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4D26820" w14:textId="77777777" w:rsidR="004203FD" w:rsidRDefault="004203FD" w:rsidP="004203FD">
      <w:r>
        <w:t>pentru exterior și interior</w:t>
      </w:r>
    </w:p>
    <w:p w14:paraId="76F173E8" w14:textId="77777777" w:rsidR="004203FD" w:rsidRDefault="004203FD" w:rsidP="004203FD">
      <w:r>
        <w:t>abajur robust și flexibil</w:t>
      </w:r>
    </w:p>
    <w:p w14:paraId="27F874C8" w14:textId="77777777" w:rsidR="004203FD" w:rsidRDefault="004203FD" w:rsidP="004203FD">
      <w:r>
        <w:t>luminozitate: 2000 lumeni</w:t>
      </w:r>
    </w:p>
    <w:p w14:paraId="01A4ECE9" w14:textId="77777777" w:rsidR="004203FD" w:rsidRDefault="004203FD" w:rsidP="004203FD">
      <w:r>
        <w:t>temperatură de culoare naturală, 4000 K</w:t>
      </w:r>
    </w:p>
    <w:p w14:paraId="2F21485D" w14:textId="77777777" w:rsidR="004203FD" w:rsidRDefault="004203FD" w:rsidP="004203FD">
      <w:r>
        <w:t>rezistent la jet de apă din toate direcțiile: IP65</w:t>
      </w:r>
    </w:p>
    <w:p w14:paraId="2AE1E796" w14:textId="77777777" w:rsidR="004203FD" w:rsidRDefault="004203FD" w:rsidP="004203FD">
      <w:r>
        <w:t>sursă de alimentare: 220-240 V~ / 50-60 Hz / 18 W</w:t>
      </w:r>
    </w:p>
    <w:p w14:paraId="377E35A1" w14:textId="77777777" w:rsidR="004203FD" w:rsidRDefault="004203FD" w:rsidP="004203FD">
      <w:r>
        <w:t>dimensiune: 201 x 99 x 54 mm</w:t>
      </w:r>
    </w:p>
    <w:p w14:paraId="7FDC324B" w14:textId="77777777" w:rsidR="004203FD" w:rsidRDefault="004203FD" w:rsidP="004203FD">
      <w:r>
        <w:t>negru</w:t>
      </w:r>
    </w:p>
    <w:p w14:paraId="37634C3E" w14:textId="3D8276CF" w:rsidR="00481B83" w:rsidRPr="00C34403" w:rsidRDefault="004203FD" w:rsidP="004203FD">
      <w:r>
        <w:t>În corpul de lampă sursa de lumină LED nu poate fi schimbată.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203FD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2023-08-24T08:26:00Z</dcterms:modified>
</cp:coreProperties>
</file>